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25"/>
      </w:tblGrid>
      <w:tr w:rsidR="00AE7326" w:rsidRPr="005D3BAC">
        <w:trPr>
          <w:trHeight w:val="2977"/>
        </w:trPr>
        <w:tc>
          <w:tcPr>
            <w:tcW w:w="4395" w:type="dxa"/>
            <w:gridSpan w:val="5"/>
          </w:tcPr>
          <w:p w:rsidR="00AE7326" w:rsidRPr="00147B02" w:rsidRDefault="00AE7326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AE7326" w:rsidRDefault="00AE7326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AE7326" w:rsidRPr="00147B02" w:rsidRDefault="00AE7326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Алексеевский сельсовет</w:t>
            </w:r>
          </w:p>
          <w:p w:rsidR="00AE7326" w:rsidRPr="00147B02" w:rsidRDefault="00AE7326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7B02"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ашлинского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AE7326" w:rsidRPr="00147B02" w:rsidRDefault="00AE7326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ренбургской области</w:t>
            </w:r>
            <w:r w:rsidRPr="00147B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E7326" w:rsidRPr="00147B02" w:rsidRDefault="00AE7326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E7326" w:rsidRPr="005D3BAC" w:rsidRDefault="00AE7326" w:rsidP="00F93FB0">
            <w:pPr>
              <w:pStyle w:val="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B02">
              <w:rPr>
                <w:color w:val="000000"/>
              </w:rPr>
              <w:t>ПОСТАНОВЛЕНИЕ</w:t>
            </w:r>
            <w:r w:rsidRPr="005D3BAC">
              <w:rPr>
                <w:color w:val="FF0000"/>
              </w:rPr>
              <w:t xml:space="preserve"> </w:t>
            </w:r>
          </w:p>
        </w:tc>
      </w:tr>
      <w:tr w:rsidR="00AE7326">
        <w:trPr>
          <w:gridBefore w:val="1"/>
          <w:gridAfter w:val="1"/>
          <w:wBefore w:w="361" w:type="dxa"/>
          <w:wAfter w:w="425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AE7326" w:rsidRPr="00147B02" w:rsidRDefault="001E3FBC" w:rsidP="0056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  <w:r w:rsidR="00AE7326">
              <w:rPr>
                <w:sz w:val="28"/>
                <w:szCs w:val="28"/>
              </w:rPr>
              <w:t>.2022г.</w:t>
            </w:r>
          </w:p>
        </w:tc>
        <w:tc>
          <w:tcPr>
            <w:tcW w:w="577" w:type="dxa"/>
          </w:tcPr>
          <w:p w:rsidR="00AE7326" w:rsidRPr="00147B02" w:rsidRDefault="00AE7326" w:rsidP="00F93FB0">
            <w:pPr>
              <w:rPr>
                <w:sz w:val="28"/>
                <w:szCs w:val="28"/>
              </w:rPr>
            </w:pPr>
            <w:r w:rsidRPr="00147B0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AE7326" w:rsidRPr="00147B02" w:rsidRDefault="001E3FBC" w:rsidP="00F9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  <w:r w:rsidR="00AE7326" w:rsidRPr="00147B02">
              <w:rPr>
                <w:sz w:val="28"/>
                <w:szCs w:val="28"/>
              </w:rPr>
              <w:t>-</w:t>
            </w:r>
            <w:r w:rsidR="00AE732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E7326" w:rsidRPr="00147B02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AE7326">
        <w:tc>
          <w:tcPr>
            <w:tcW w:w="4395" w:type="dxa"/>
            <w:gridSpan w:val="5"/>
          </w:tcPr>
          <w:p w:rsidR="00AE7326" w:rsidRDefault="00AE7326" w:rsidP="00F93FB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. Алексеевка</w:t>
            </w:r>
          </w:p>
        </w:tc>
      </w:tr>
    </w:tbl>
    <w:p w:rsidR="00AE7326" w:rsidRDefault="00046534" w:rsidP="003B145D">
      <w:pPr>
        <w:ind w:right="4536"/>
        <w:rPr>
          <w:sz w:val="10"/>
          <w:szCs w:val="10"/>
        </w:rPr>
      </w:pPr>
      <w:r w:rsidRPr="00046534">
        <w:rPr>
          <w:noProof/>
        </w:rPr>
        <w:pict>
          <v:line id="_x0000_s1026" style="position:absolute;z-index:251658240;mso-position-horizontal-relative:text;mso-position-vertical-relative:text" from="215.9pt,2.05pt" to="215.95pt,23.4pt">
            <v:stroke startarrowwidth="narrow" startarrowlength="short" endarrowwidth="narrow" endarrowlength="short"/>
          </v:line>
        </w:pict>
      </w:r>
      <w:r w:rsidRPr="00046534">
        <w:rPr>
          <w:noProof/>
        </w:rPr>
        <w:pict>
          <v:line id="_x0000_s1027" style="position:absolute;z-index:251659264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046534">
        <w:rPr>
          <w:noProof/>
        </w:rPr>
        <w:pict>
          <v:line id="_x0000_s1028" style="position:absolute;z-index:251660288;mso-position-horizontal-relative:text;mso-position-vertical-relative:text" from="-.1pt,2.05pt" to="-.05pt,23.4pt">
            <v:stroke startarrowwidth="narrow" startarrowlength="short" endarrowwidth="narrow" endarrowlength="short"/>
          </v:line>
        </w:pict>
      </w:r>
      <w:r w:rsidRPr="00046534">
        <w:rPr>
          <w:noProof/>
        </w:rPr>
        <w:pict>
          <v:line id="_x0000_s1029" style="position:absolute;z-index:251661312;mso-position-horizontal-relative:text;mso-position-vertical-relative:text" from="-.05pt,2.05pt" to="21.3pt,2.1pt">
            <v:stroke startarrowwidth="narrow" startarrowlength="short" endarrowwidth="narrow" endarrowlength="short"/>
          </v:line>
        </w:pict>
      </w:r>
      <w:r w:rsidR="00AE7326">
        <w:rPr>
          <w:sz w:val="28"/>
          <w:szCs w:val="28"/>
        </w:rPr>
        <w:t xml:space="preserve">  </w:t>
      </w:r>
    </w:p>
    <w:p w:rsidR="00AE7326" w:rsidRPr="00C65D34" w:rsidRDefault="00AE7326" w:rsidP="003B145D">
      <w:pPr>
        <w:ind w:right="5034"/>
        <w:jc w:val="both"/>
      </w:pPr>
      <w:r>
        <w:rPr>
          <w:sz w:val="28"/>
          <w:szCs w:val="28"/>
        </w:rPr>
        <w:t xml:space="preserve"> Об установлении расходного обязательства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AE7326" w:rsidRDefault="00AE7326" w:rsidP="003B145D">
      <w:pPr>
        <w:pStyle w:val="2"/>
        <w:spacing w:line="240" w:lineRule="auto"/>
      </w:pPr>
    </w:p>
    <w:p w:rsidR="00AE7326" w:rsidRDefault="00AE7326" w:rsidP="003B145D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AE7326" w:rsidRDefault="00AE7326" w:rsidP="003B145D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 расходным обязательствам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относятся расходы </w:t>
      </w:r>
      <w:r w:rsidRPr="007846EF">
        <w:rPr>
          <w:sz w:val="28"/>
          <w:szCs w:val="28"/>
        </w:rPr>
        <w:t xml:space="preserve">в рамках </w:t>
      </w:r>
      <w:r w:rsidR="001E3FBC">
        <w:rPr>
          <w:sz w:val="28"/>
          <w:szCs w:val="28"/>
        </w:rPr>
        <w:t xml:space="preserve">государственной </w:t>
      </w:r>
      <w:r w:rsidRPr="007846EF">
        <w:rPr>
          <w:sz w:val="28"/>
          <w:szCs w:val="28"/>
        </w:rPr>
        <w:t>программы  «</w:t>
      </w:r>
      <w:r w:rsidR="001E3FBC">
        <w:rPr>
          <w:sz w:val="28"/>
          <w:szCs w:val="28"/>
        </w:rPr>
        <w:t xml:space="preserve">Комплексное развитие сельских территорий» на реализацию  проекта  Обустройство мест накопления ТКО </w:t>
      </w:r>
      <w:proofErr w:type="gramStart"/>
      <w:r w:rsidR="001E3FBC">
        <w:rPr>
          <w:sz w:val="28"/>
          <w:szCs w:val="28"/>
        </w:rPr>
        <w:t>с</w:t>
      </w:r>
      <w:proofErr w:type="gramEnd"/>
      <w:r w:rsidR="001E3FBC">
        <w:rPr>
          <w:sz w:val="28"/>
          <w:szCs w:val="28"/>
        </w:rPr>
        <w:t xml:space="preserve">. </w:t>
      </w:r>
      <w:proofErr w:type="gramStart"/>
      <w:r w:rsidR="001E3FBC">
        <w:rPr>
          <w:sz w:val="28"/>
          <w:szCs w:val="28"/>
        </w:rPr>
        <w:t>Алексеевка</w:t>
      </w:r>
      <w:proofErr w:type="gramEnd"/>
      <w:r w:rsidR="001E3FBC">
        <w:rPr>
          <w:sz w:val="28"/>
          <w:szCs w:val="28"/>
        </w:rPr>
        <w:t xml:space="preserve"> </w:t>
      </w:r>
      <w:proofErr w:type="spellStart"/>
      <w:r w:rsidR="001E3FBC">
        <w:rPr>
          <w:sz w:val="28"/>
          <w:szCs w:val="28"/>
        </w:rPr>
        <w:t>Ташлинского</w:t>
      </w:r>
      <w:proofErr w:type="spellEnd"/>
      <w:r w:rsidR="001E3FBC">
        <w:rPr>
          <w:sz w:val="28"/>
          <w:szCs w:val="28"/>
        </w:rPr>
        <w:t xml:space="preserve"> района Оренбургской области</w:t>
      </w:r>
      <w:r w:rsidR="005E098D">
        <w:rPr>
          <w:sz w:val="28"/>
          <w:szCs w:val="28"/>
        </w:rPr>
        <w:t xml:space="preserve"> находящих</w:t>
      </w:r>
      <w:r>
        <w:rPr>
          <w:sz w:val="28"/>
          <w:szCs w:val="28"/>
        </w:rPr>
        <w:t xml:space="preserve">ся </w:t>
      </w:r>
      <w:r w:rsidR="005E098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 </w:t>
      </w:r>
    </w:p>
    <w:p w:rsidR="00AE7326" w:rsidRDefault="00AE7326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Алексеевский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области.</w:t>
      </w:r>
    </w:p>
    <w:p w:rsidR="00AE7326" w:rsidRDefault="00AE7326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Органом, осуществляющим данное полномочие, является администрация  муниципального образования Алексеевский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области.</w:t>
      </w:r>
    </w:p>
    <w:p w:rsidR="00AE7326" w:rsidRDefault="00AE7326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E7326" w:rsidRDefault="00AE7326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AE7326" w:rsidRDefault="00AE7326" w:rsidP="003B145D">
      <w:pPr>
        <w:jc w:val="both"/>
        <w:rPr>
          <w:sz w:val="28"/>
          <w:szCs w:val="28"/>
        </w:rPr>
      </w:pPr>
    </w:p>
    <w:p w:rsidR="00AE7326" w:rsidRDefault="00AE7326" w:rsidP="003B145D">
      <w:pPr>
        <w:jc w:val="both"/>
        <w:rPr>
          <w:sz w:val="28"/>
          <w:szCs w:val="28"/>
        </w:rPr>
      </w:pPr>
    </w:p>
    <w:p w:rsidR="00AE7326" w:rsidRDefault="00AE7326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>
        <w:rPr>
          <w:sz w:val="28"/>
          <w:szCs w:val="28"/>
        </w:rPr>
        <w:t>Н.В.Соколенко</w:t>
      </w:r>
      <w:proofErr w:type="spellEnd"/>
    </w:p>
    <w:p w:rsidR="00AE7326" w:rsidRDefault="00AE7326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AE7326" w:rsidRDefault="00AE7326" w:rsidP="003B145D">
      <w:pPr>
        <w:jc w:val="both"/>
        <w:rPr>
          <w:sz w:val="28"/>
          <w:szCs w:val="28"/>
        </w:rPr>
      </w:pPr>
    </w:p>
    <w:p w:rsidR="001E3FBC" w:rsidRDefault="001E3FBC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E3FBC" w:rsidRDefault="001E3FBC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326" w:rsidRPr="00A842F5" w:rsidRDefault="00AE7326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2F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AE7326" w:rsidRPr="00A842F5" w:rsidRDefault="00AE7326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2F5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AE7326" w:rsidRPr="00A842F5" w:rsidRDefault="00AE7326" w:rsidP="00A842F5">
      <w:pPr>
        <w:ind w:right="-1"/>
        <w:jc w:val="both"/>
        <w:rPr>
          <w:b/>
        </w:rPr>
      </w:pPr>
      <w:r w:rsidRPr="00A842F5">
        <w:rPr>
          <w:b/>
          <w:bCs/>
          <w:sz w:val="28"/>
          <w:szCs w:val="28"/>
        </w:rPr>
        <w:t>факторов в проекте постановления главы администрации</w:t>
      </w:r>
      <w:r>
        <w:rPr>
          <w:b/>
          <w:bCs/>
        </w:rPr>
        <w:t xml:space="preserve">  </w:t>
      </w:r>
      <w:r w:rsidRPr="00A842F5">
        <w:rPr>
          <w:b/>
          <w:bCs/>
        </w:rPr>
        <w:t>«</w:t>
      </w:r>
      <w:r w:rsidR="001E3FBC" w:rsidRPr="00A842F5">
        <w:rPr>
          <w:b/>
          <w:sz w:val="28"/>
          <w:szCs w:val="28"/>
        </w:rPr>
        <w:t xml:space="preserve">Об установлении расходного обязательства муниципального образования Алексеевский сельсовет </w:t>
      </w:r>
      <w:proofErr w:type="spellStart"/>
      <w:r w:rsidR="001E3FBC" w:rsidRPr="00A842F5">
        <w:rPr>
          <w:b/>
          <w:sz w:val="28"/>
          <w:szCs w:val="28"/>
        </w:rPr>
        <w:t>Ташлинского</w:t>
      </w:r>
      <w:proofErr w:type="spellEnd"/>
      <w:r w:rsidR="001E3FBC" w:rsidRPr="00A842F5">
        <w:rPr>
          <w:b/>
          <w:sz w:val="28"/>
          <w:szCs w:val="28"/>
        </w:rPr>
        <w:t xml:space="preserve"> района Оренбургской области</w:t>
      </w:r>
      <w:r w:rsidR="00A842F5" w:rsidRPr="00A842F5">
        <w:rPr>
          <w:b/>
        </w:rPr>
        <w:t>»</w:t>
      </w:r>
    </w:p>
    <w:p w:rsidR="00AE7326" w:rsidRDefault="00AE7326" w:rsidP="0089218F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E7326" w:rsidRDefault="00AE7326" w:rsidP="0089218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Алексеевка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842F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3FBC">
        <w:rPr>
          <w:rFonts w:ascii="Times New Roman" w:hAnsi="Times New Roman" w:cs="Times New Roman"/>
          <w:sz w:val="24"/>
          <w:szCs w:val="24"/>
        </w:rPr>
        <w:t>28 декабря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AE7326" w:rsidRDefault="00AE7326" w:rsidP="0089218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E7326" w:rsidRDefault="00AE7326" w:rsidP="0089218F">
      <w:pPr>
        <w:ind w:firstLine="709"/>
        <w:jc w:val="both"/>
      </w:pPr>
      <w:proofErr w:type="spellStart"/>
      <w:proofErr w:type="gramStart"/>
      <w:r>
        <w:t>Антикоррупционная</w:t>
      </w:r>
      <w:proofErr w:type="spellEnd"/>
      <w:r>
        <w:t xml:space="preserve"> экспертиза проводится в соответствии с Федеральным законом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  <w:proofErr w:type="gramEnd"/>
    </w:p>
    <w:p w:rsidR="00AE7326" w:rsidRDefault="00AE7326" w:rsidP="0089218F">
      <w:pPr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</w:t>
      </w:r>
      <w:proofErr w:type="spellStart"/>
      <w:r>
        <w:rPr>
          <w:b/>
          <w:bCs/>
        </w:rPr>
        <w:t>правоприменителя</w:t>
      </w:r>
      <w:proofErr w:type="spellEnd"/>
      <w:r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AE7326" w:rsidRDefault="00AE7326" w:rsidP="0089218F">
      <w:pPr>
        <w:adjustRightInd w:val="0"/>
        <w:ind w:firstLine="709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AE7326" w:rsidRDefault="00AE7326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7326" w:rsidRDefault="00AE7326" w:rsidP="0089218F">
      <w:pPr>
        <w:adjustRightInd w:val="0"/>
        <w:ind w:firstLine="709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AE7326" w:rsidRDefault="00AE7326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AE7326" w:rsidRDefault="00AE7326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E7326" w:rsidRDefault="00AE7326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7326" w:rsidRDefault="00AE7326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E7326" w:rsidRDefault="00AE7326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E7326" w:rsidRDefault="00AE7326" w:rsidP="0089218F">
      <w:pPr>
        <w:ind w:firstLine="709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AE7326" w:rsidRDefault="00AE7326" w:rsidP="0089218F">
      <w:pPr>
        <w:ind w:firstLine="709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AE7326" w:rsidRDefault="00AE7326" w:rsidP="0089218F">
      <w:pPr>
        <w:ind w:firstLine="709"/>
        <w:jc w:val="both"/>
        <w:rPr>
          <w:b/>
          <w:bCs/>
        </w:rPr>
      </w:pPr>
      <w: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AE7326" w:rsidRDefault="00AE7326" w:rsidP="0089218F">
      <w:pPr>
        <w:ind w:firstLine="709"/>
        <w:jc w:val="both"/>
      </w:pPr>
      <w:r>
        <w:lastRenderedPageBreak/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 xml:space="preserve">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AE7326" w:rsidRDefault="00AE7326" w:rsidP="0089218F">
      <w:pPr>
        <w:adjustRightInd w:val="0"/>
        <w:ind w:firstLine="540"/>
        <w:jc w:val="both"/>
      </w:pPr>
    </w:p>
    <w:p w:rsidR="00AE7326" w:rsidRDefault="00AE7326" w:rsidP="0089218F">
      <w:pPr>
        <w:adjustRightInd w:val="0"/>
        <w:ind w:firstLine="540"/>
        <w:jc w:val="both"/>
      </w:pPr>
      <w:r>
        <w:t xml:space="preserve">   </w:t>
      </w:r>
    </w:p>
    <w:p w:rsidR="00AE7326" w:rsidRDefault="00AE7326" w:rsidP="0089218F">
      <w:pPr>
        <w:jc w:val="both"/>
      </w:pPr>
      <w:r>
        <w:t>Специалист 1 категории                                                                                     Н.Л. Солдатова</w:t>
      </w:r>
    </w:p>
    <w:p w:rsidR="00AE7326" w:rsidRDefault="00AE7326" w:rsidP="0089218F">
      <w:pPr>
        <w:jc w:val="both"/>
      </w:pPr>
    </w:p>
    <w:p w:rsidR="00AE7326" w:rsidRDefault="00AE7326" w:rsidP="0089218F">
      <w:pPr>
        <w:jc w:val="both"/>
      </w:pPr>
      <w:r>
        <w:t>«Согласен»</w:t>
      </w:r>
    </w:p>
    <w:p w:rsidR="00AE7326" w:rsidRDefault="00AE7326" w:rsidP="0089218F">
      <w:pPr>
        <w:jc w:val="both"/>
      </w:pPr>
      <w:r>
        <w:t>Глава муниципального образования</w:t>
      </w:r>
    </w:p>
    <w:p w:rsidR="00AE7326" w:rsidRDefault="00AE7326" w:rsidP="0089218F">
      <w:pPr>
        <w:rPr>
          <w:b/>
          <w:bCs/>
        </w:rPr>
      </w:pPr>
      <w:r>
        <w:t xml:space="preserve">Алексеевский  сельсовет                                                                                   </w:t>
      </w:r>
      <w:proofErr w:type="spellStart"/>
      <w:r>
        <w:t>Н.В.Соколенко</w:t>
      </w:r>
      <w:proofErr w:type="spellEnd"/>
    </w:p>
    <w:p w:rsidR="00AE7326" w:rsidRDefault="00AE7326" w:rsidP="0089218F">
      <w:pPr>
        <w:rPr>
          <w:b/>
          <w:bCs/>
        </w:rPr>
      </w:pPr>
      <w:r>
        <w:rPr>
          <w:b/>
          <w:bCs/>
        </w:rPr>
        <w:t xml:space="preserve">     </w:t>
      </w:r>
    </w:p>
    <w:p w:rsidR="00AE7326" w:rsidRDefault="00AE7326" w:rsidP="0089218F">
      <w:pPr>
        <w:rPr>
          <w:b/>
          <w:bCs/>
        </w:rPr>
      </w:pPr>
    </w:p>
    <w:p w:rsidR="00AE7326" w:rsidRDefault="00AE7326" w:rsidP="0089218F">
      <w:pPr>
        <w:rPr>
          <w:b/>
          <w:bCs/>
        </w:rPr>
      </w:pPr>
    </w:p>
    <w:p w:rsidR="00AE7326" w:rsidRDefault="00AE7326" w:rsidP="0089218F">
      <w:pPr>
        <w:rPr>
          <w:b/>
          <w:bCs/>
        </w:rPr>
      </w:pPr>
    </w:p>
    <w:p w:rsidR="00AE7326" w:rsidRDefault="00AE7326" w:rsidP="0089218F">
      <w:pPr>
        <w:rPr>
          <w:b/>
          <w:bCs/>
        </w:rPr>
      </w:pPr>
    </w:p>
    <w:p w:rsidR="00AE7326" w:rsidRDefault="00AE7326" w:rsidP="0089218F">
      <w:pPr>
        <w:rPr>
          <w:b/>
          <w:bCs/>
        </w:rPr>
      </w:pPr>
    </w:p>
    <w:p w:rsidR="00AE7326" w:rsidRDefault="00AE7326" w:rsidP="0089218F">
      <w:pPr>
        <w:rPr>
          <w:b/>
          <w:bCs/>
        </w:rPr>
      </w:pPr>
    </w:p>
    <w:p w:rsidR="00AE7326" w:rsidRDefault="00AE7326" w:rsidP="0089218F">
      <w:pPr>
        <w:rPr>
          <w:b/>
          <w:bCs/>
        </w:rPr>
      </w:pPr>
    </w:p>
    <w:p w:rsidR="00AE7326" w:rsidRDefault="00AE7326" w:rsidP="0089218F">
      <w:pPr>
        <w:rPr>
          <w:b/>
          <w:bCs/>
        </w:rPr>
      </w:pPr>
    </w:p>
    <w:p w:rsidR="00AE7326" w:rsidRDefault="00AE7326" w:rsidP="0089218F">
      <w:pPr>
        <w:rPr>
          <w:b/>
          <w:bCs/>
        </w:rPr>
      </w:pPr>
    </w:p>
    <w:p w:rsidR="00AE7326" w:rsidRDefault="00AE7326" w:rsidP="0089218F">
      <w:pPr>
        <w:pStyle w:val="11"/>
        <w:jc w:val="both"/>
        <w:rPr>
          <w:sz w:val="24"/>
          <w:szCs w:val="24"/>
        </w:rPr>
      </w:pPr>
    </w:p>
    <w:p w:rsidR="00AE7326" w:rsidRDefault="00AE7326"/>
    <w:sectPr w:rsidR="00AE7326" w:rsidSect="00BC614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5D"/>
    <w:rsid w:val="00046534"/>
    <w:rsid w:val="00087952"/>
    <w:rsid w:val="000A72E8"/>
    <w:rsid w:val="000C255C"/>
    <w:rsid w:val="00107D4E"/>
    <w:rsid w:val="00147B02"/>
    <w:rsid w:val="0015112E"/>
    <w:rsid w:val="001E3FBC"/>
    <w:rsid w:val="0020194F"/>
    <w:rsid w:val="00315719"/>
    <w:rsid w:val="00357D79"/>
    <w:rsid w:val="00365381"/>
    <w:rsid w:val="003A2F74"/>
    <w:rsid w:val="003B145D"/>
    <w:rsid w:val="003C613D"/>
    <w:rsid w:val="003E05E4"/>
    <w:rsid w:val="003F3880"/>
    <w:rsid w:val="00464DB8"/>
    <w:rsid w:val="004D69D9"/>
    <w:rsid w:val="004E4716"/>
    <w:rsid w:val="004E48E9"/>
    <w:rsid w:val="0056347B"/>
    <w:rsid w:val="00566544"/>
    <w:rsid w:val="005B7C03"/>
    <w:rsid w:val="005D3BAC"/>
    <w:rsid w:val="005E098D"/>
    <w:rsid w:val="00670F4E"/>
    <w:rsid w:val="006A0668"/>
    <w:rsid w:val="006B5703"/>
    <w:rsid w:val="006C3B27"/>
    <w:rsid w:val="00751AE3"/>
    <w:rsid w:val="007565DD"/>
    <w:rsid w:val="0078154B"/>
    <w:rsid w:val="007846EF"/>
    <w:rsid w:val="007D2DB3"/>
    <w:rsid w:val="00803E7F"/>
    <w:rsid w:val="00866B8A"/>
    <w:rsid w:val="00876584"/>
    <w:rsid w:val="0089218F"/>
    <w:rsid w:val="008C3A99"/>
    <w:rsid w:val="008E7CF2"/>
    <w:rsid w:val="009C5D98"/>
    <w:rsid w:val="00A561E3"/>
    <w:rsid w:val="00A80F82"/>
    <w:rsid w:val="00A842F5"/>
    <w:rsid w:val="00AC7840"/>
    <w:rsid w:val="00AE7326"/>
    <w:rsid w:val="00B07745"/>
    <w:rsid w:val="00B73C66"/>
    <w:rsid w:val="00BB2253"/>
    <w:rsid w:val="00BC614D"/>
    <w:rsid w:val="00BE0E2B"/>
    <w:rsid w:val="00BF3A59"/>
    <w:rsid w:val="00BF7A5B"/>
    <w:rsid w:val="00C13659"/>
    <w:rsid w:val="00C1598F"/>
    <w:rsid w:val="00C65D34"/>
    <w:rsid w:val="00C840C2"/>
    <w:rsid w:val="00CE4235"/>
    <w:rsid w:val="00DD6DF6"/>
    <w:rsid w:val="00E2102C"/>
    <w:rsid w:val="00E62B0D"/>
    <w:rsid w:val="00E76A20"/>
    <w:rsid w:val="00E95210"/>
    <w:rsid w:val="00EC6839"/>
    <w:rsid w:val="00EF5C48"/>
    <w:rsid w:val="00F645DB"/>
    <w:rsid w:val="00F75F4B"/>
    <w:rsid w:val="00F83C36"/>
    <w:rsid w:val="00F93FB0"/>
    <w:rsid w:val="00FE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45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45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B145D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B145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B145D"/>
    <w:pPr>
      <w:ind w:left="720"/>
    </w:pPr>
  </w:style>
  <w:style w:type="paragraph" w:styleId="a4">
    <w:name w:val="Balloon Text"/>
    <w:basedOn w:val="a"/>
    <w:link w:val="a5"/>
    <w:uiPriority w:val="99"/>
    <w:semiHidden/>
    <w:rsid w:val="003B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145D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89218F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89218F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92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600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Алексеевка</cp:lastModifiedBy>
  <cp:revision>8</cp:revision>
  <cp:lastPrinted>2022-12-28T11:52:00Z</cp:lastPrinted>
  <dcterms:created xsi:type="dcterms:W3CDTF">2021-01-21T13:37:00Z</dcterms:created>
  <dcterms:modified xsi:type="dcterms:W3CDTF">2022-12-28T11:54:00Z</dcterms:modified>
</cp:coreProperties>
</file>